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jc w:val="left"/>
        <w:rPr>
          <w:rFonts w:hint="default" w:ascii="方正小标宋简体" w:hAnsi="仿宋" w:eastAsia="方正小标宋简体"/>
          <w:sz w:val="40"/>
          <w:szCs w:val="40"/>
          <w:lang w:val="en-US" w:eastAsia="zh-CN"/>
        </w:rPr>
      </w:pPr>
      <w:r>
        <w:rPr>
          <w:rFonts w:hint="eastAsia" w:ascii="方正小标宋简体" w:hAnsi="仿宋" w:eastAsia="方正小标宋简体"/>
          <w:sz w:val="40"/>
          <w:szCs w:val="40"/>
          <w:lang w:eastAsia="zh-CN"/>
        </w:rPr>
        <w:t>附件</w:t>
      </w:r>
      <w:r>
        <w:rPr>
          <w:rFonts w:hint="eastAsia" w:ascii="方正小标宋简体" w:hAnsi="仿宋" w:eastAsia="方正小标宋简体"/>
          <w:sz w:val="40"/>
          <w:szCs w:val="40"/>
          <w:lang w:val="en-US" w:eastAsia="zh-CN"/>
        </w:rPr>
        <w:t>6</w:t>
      </w:r>
      <w:bookmarkStart w:id="0" w:name="_GoBack"/>
      <w:bookmarkEnd w:id="0"/>
    </w:p>
    <w:p>
      <w:pPr>
        <w:pStyle w:val="4"/>
        <w:widowControl w:val="0"/>
        <w:shd w:val="clear" w:color="auto" w:fill="FFFFFF"/>
        <w:spacing w:before="0" w:beforeAutospacing="0" w:after="0" w:afterAutospacing="0"/>
        <w:jc w:val="center"/>
        <w:rPr>
          <w:rFonts w:ascii="方正小标宋简体" w:hAnsi="Microsoft YaHei UI" w:eastAsia="方正小标宋简体"/>
          <w:color w:val="333333"/>
          <w:spacing w:val="15"/>
          <w:sz w:val="40"/>
          <w:szCs w:val="40"/>
        </w:rPr>
      </w:pPr>
      <w:r>
        <w:rPr>
          <w:rFonts w:hint="eastAsia" w:ascii="方正小标宋简体" w:hAnsi="仿宋" w:eastAsia="方正小标宋简体"/>
          <w:sz w:val="40"/>
          <w:szCs w:val="40"/>
        </w:rPr>
        <w:t>云南大学研究生招生复试考场规则</w:t>
      </w:r>
    </w:p>
    <w:p>
      <w:pPr>
        <w:pStyle w:val="4"/>
        <w:widowControl w:val="0"/>
        <w:shd w:val="clear" w:color="auto" w:fill="FFFFFF"/>
        <w:tabs>
          <w:tab w:val="left" w:pos="1276"/>
          <w:tab w:val="left" w:pos="1560"/>
        </w:tabs>
        <w:snapToGrid w:val="0"/>
        <w:spacing w:before="0" w:beforeAutospacing="0" w:after="0" w:afterAutospacing="0" w:line="560" w:lineRule="exact"/>
        <w:ind w:right="420" w:rightChars="200" w:firstLine="672" w:firstLineChars="200"/>
        <w:jc w:val="both"/>
        <w:rPr>
          <w:rFonts w:ascii="Times New Roman" w:hAnsi="Times New Roman" w:eastAsia="仿宋" w:cs="Times New Roman"/>
          <w:color w:val="000000" w:themeColor="text1"/>
          <w:spacing w:val="8"/>
          <w:sz w:val="32"/>
          <w:szCs w:val="32"/>
          <w14:textFill>
            <w14:solidFill>
              <w14:schemeClr w14:val="tx1"/>
            </w14:solidFill>
          </w14:textFill>
        </w:rPr>
      </w:pPr>
    </w:p>
    <w:p>
      <w:pPr>
        <w:pStyle w:val="4"/>
        <w:widowControl w:val="0"/>
        <w:shd w:val="clear" w:color="auto" w:fill="FFFFFF"/>
        <w:tabs>
          <w:tab w:val="left" w:pos="1276"/>
          <w:tab w:val="left" w:pos="1560"/>
        </w:tabs>
        <w:snapToGrid w:val="0"/>
        <w:spacing w:before="0" w:beforeAutospacing="0" w:after="0" w:afterAutospacing="0" w:line="560" w:lineRule="exact"/>
        <w:ind w:right="420" w:rightChars="200" w:firstLine="672" w:firstLineChars="200"/>
        <w:jc w:val="both"/>
        <w:rPr>
          <w:rFonts w:ascii="Times New Roman" w:hAnsi="Times New Roman" w:eastAsia="仿宋" w:cs="Times New Roman"/>
          <w:color w:val="000000" w:themeColor="text1"/>
          <w:spacing w:val="8"/>
          <w:sz w:val="32"/>
          <w:szCs w:val="32"/>
          <w14:textFill>
            <w14:solidFill>
              <w14:schemeClr w14:val="tx1"/>
            </w14:solidFill>
          </w14:textFill>
        </w:rPr>
      </w:pPr>
      <w:r>
        <w:rPr>
          <w:rFonts w:ascii="Times New Roman" w:hAnsi="Times New Roman" w:eastAsia="仿宋" w:cs="Times New Roman"/>
          <w:color w:val="000000" w:themeColor="text1"/>
          <w:spacing w:val="8"/>
          <w:sz w:val="32"/>
          <w:szCs w:val="32"/>
          <w14:textFill>
            <w14:solidFill>
              <w14:schemeClr w14:val="tx1"/>
            </w14:solidFill>
          </w14:textFill>
        </w:rPr>
        <w:t>一、</w:t>
      </w:r>
      <w:r>
        <w:rPr>
          <w:rFonts w:hint="eastAsia" w:ascii="Times New Roman" w:hAnsi="Times New Roman" w:eastAsia="仿宋" w:cs="Times New Roman"/>
          <w:color w:val="000000" w:themeColor="text1"/>
          <w:spacing w:val="8"/>
          <w:sz w:val="32"/>
          <w:szCs w:val="32"/>
          <w14:textFill>
            <w14:solidFill>
              <w14:schemeClr w14:val="tx1"/>
            </w14:solidFill>
          </w14:textFill>
        </w:rPr>
        <w:t>考生应自觉服从考务工作人员管理，诚信复试。不得以任何理由妨碍考务工作人员履行职责，不得扰乱考场及其他复试工作地点的秩序。</w:t>
      </w:r>
    </w:p>
    <w:p>
      <w:pPr>
        <w:pStyle w:val="4"/>
        <w:widowControl w:val="0"/>
        <w:shd w:val="clear" w:color="auto" w:fill="FFFFFF"/>
        <w:tabs>
          <w:tab w:val="left" w:pos="1276"/>
          <w:tab w:val="left" w:pos="1560"/>
        </w:tabs>
        <w:snapToGrid w:val="0"/>
        <w:spacing w:before="0" w:beforeAutospacing="0" w:after="0" w:afterAutospacing="0" w:line="560" w:lineRule="exact"/>
        <w:ind w:right="420" w:rightChars="200" w:firstLine="700" w:firstLineChars="200"/>
        <w:jc w:val="both"/>
        <w:rPr>
          <w:rFonts w:ascii="Times New Roman" w:hAnsi="Times New Roman" w:eastAsia="仿宋" w:cs="Times New Roman"/>
          <w:color w:val="000000" w:themeColor="text1"/>
          <w:spacing w:val="15"/>
          <w:sz w:val="32"/>
          <w:szCs w:val="32"/>
          <w14:textFill>
            <w14:solidFill>
              <w14:schemeClr w14:val="tx1"/>
            </w14:solidFill>
          </w14:textFill>
        </w:rPr>
      </w:pPr>
      <w:r>
        <w:rPr>
          <w:rFonts w:ascii="Times New Roman" w:hAnsi="Times New Roman" w:eastAsia="仿宋" w:cs="Times New Roman"/>
          <w:color w:val="000000" w:themeColor="text1"/>
          <w:spacing w:val="15"/>
          <w:sz w:val="32"/>
          <w:szCs w:val="32"/>
          <w14:textFill>
            <w14:solidFill>
              <w14:schemeClr w14:val="tx1"/>
            </w14:solidFill>
          </w14:textFill>
        </w:rPr>
        <w:t>二、</w:t>
      </w:r>
      <w:r>
        <w:rPr>
          <w:rFonts w:hint="eastAsia" w:ascii="Times New Roman" w:hAnsi="Times New Roman" w:eastAsia="仿宋" w:cs="Times New Roman"/>
          <w:color w:val="000000" w:themeColor="text1"/>
          <w:spacing w:val="15"/>
          <w:sz w:val="32"/>
          <w:szCs w:val="32"/>
          <w14:textFill>
            <w14:solidFill>
              <w14:schemeClr w14:val="tx1"/>
            </w14:solidFill>
          </w14:textFill>
        </w:rPr>
        <w:t>考生在复试前应当按照报考学院的要求</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完成</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资格审核、</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缴纳</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复试</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费</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，提交《诚信复试承诺书》</w:t>
      </w:r>
      <w:r>
        <w:rPr>
          <w:rFonts w:hint="eastAsia" w:ascii="Times New Roman" w:hAnsi="Times New Roman" w:eastAsia="仿宋" w:cs="Times New Roman"/>
          <w:color w:val="000000" w:themeColor="text1"/>
          <w:spacing w:val="15"/>
          <w:sz w:val="32"/>
          <w:szCs w:val="32"/>
          <w14:textFill>
            <w14:solidFill>
              <w14:schemeClr w14:val="tx1"/>
            </w14:solidFill>
          </w14:textFill>
        </w:rPr>
        <w:t>，以及报考学院要求的其他材料。</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672" w:firstLineChars="200"/>
        <w:jc w:val="both"/>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color w:val="000000" w:themeColor="text1"/>
          <w:spacing w:val="8"/>
          <w:sz w:val="32"/>
          <w:szCs w:val="32"/>
          <w14:textFill>
            <w14:solidFill>
              <w14:schemeClr w14:val="tx1"/>
            </w14:solidFill>
          </w14:textFill>
        </w:rPr>
        <w:t>三、</w:t>
      </w:r>
      <w:r>
        <w:rPr>
          <w:rFonts w:ascii="Times New Roman" w:hAnsi="Times New Roman" w:eastAsia="仿宋" w:cs="Times New Roman"/>
          <w:color w:val="000000" w:themeColor="text1"/>
          <w:spacing w:val="15"/>
          <w:sz w:val="32"/>
          <w:szCs w:val="32"/>
          <w14:textFill>
            <w14:solidFill>
              <w14:schemeClr w14:val="tx1"/>
            </w14:solidFill>
          </w14:textFill>
        </w:rPr>
        <w:t>除</w:t>
      </w:r>
      <w:r>
        <w:rPr>
          <w:rFonts w:hint="eastAsia" w:ascii="Times New Roman" w:hAnsi="Times New Roman" w:eastAsia="仿宋" w:cs="Times New Roman"/>
          <w:color w:val="000000" w:themeColor="text1"/>
          <w:spacing w:val="15"/>
          <w:sz w:val="32"/>
          <w:szCs w:val="32"/>
          <w14:textFill>
            <w14:solidFill>
              <w14:schemeClr w14:val="tx1"/>
            </w14:solidFill>
          </w14:textFill>
        </w:rPr>
        <w:t>报考专业要求的工具材料</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外</w:t>
      </w:r>
      <w:r>
        <w:rPr>
          <w:rFonts w:ascii="Times New Roman" w:hAnsi="Times New Roman" w:eastAsia="仿宋" w:cs="Times New Roman"/>
          <w:color w:val="000000" w:themeColor="text1"/>
          <w:spacing w:val="15"/>
          <w:sz w:val="32"/>
          <w:szCs w:val="32"/>
          <w14:textFill>
            <w14:solidFill>
              <w14:schemeClr w14:val="tx1"/>
            </w14:solidFill>
          </w14:textFill>
        </w:rPr>
        <w:t>，考生不得携带其他与考试有关的纸质材料及其他电子存储设备进行复试。</w:t>
      </w:r>
      <w:r>
        <w:rPr>
          <w:rFonts w:ascii="Times New Roman" w:hAnsi="Times New Roman" w:eastAsia="仿宋" w:cs="Times New Roman"/>
          <w:b/>
          <w:bCs/>
          <w:color w:val="000000" w:themeColor="text1"/>
          <w:sz w:val="32"/>
          <w:szCs w:val="32"/>
          <w14:textFill>
            <w14:solidFill>
              <w14:schemeClr w14:val="tx1"/>
            </w14:solidFill>
          </w14:textFill>
        </w:rPr>
        <w:t>不得由他人替考，也不得接受他人或机构以任何方式助考。</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700" w:firstLineChars="200"/>
        <w:jc w:val="both"/>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四</w:t>
      </w:r>
      <w:r>
        <w:rPr>
          <w:rFonts w:ascii="Times New Roman" w:hAnsi="Times New Roman" w:eastAsia="仿宋" w:cs="Times New Roman"/>
          <w:color w:val="000000" w:themeColor="text1"/>
          <w:spacing w:val="15"/>
          <w:sz w:val="32"/>
          <w:szCs w:val="32"/>
          <w14:textFill>
            <w14:solidFill>
              <w14:schemeClr w14:val="tx1"/>
            </w14:solidFill>
          </w14:textFill>
        </w:rPr>
        <w:t>、复试</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考场</w:t>
      </w:r>
      <w:r>
        <w:rPr>
          <w:rFonts w:ascii="Times New Roman" w:hAnsi="Times New Roman" w:eastAsia="仿宋" w:cs="Times New Roman"/>
          <w:color w:val="000000" w:themeColor="text1"/>
          <w:spacing w:val="15"/>
          <w:sz w:val="32"/>
          <w:szCs w:val="32"/>
          <w14:textFill>
            <w14:solidFill>
              <w14:schemeClr w14:val="tx1"/>
            </w14:solidFill>
          </w14:textFill>
        </w:rPr>
        <w:t>不</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得</w:t>
      </w:r>
      <w:r>
        <w:rPr>
          <w:rFonts w:ascii="Times New Roman" w:hAnsi="Times New Roman" w:eastAsia="仿宋" w:cs="Times New Roman"/>
          <w:color w:val="000000" w:themeColor="text1"/>
          <w:spacing w:val="15"/>
          <w:sz w:val="32"/>
          <w:szCs w:val="32"/>
          <w14:textFill>
            <w14:solidFill>
              <w14:schemeClr w14:val="tx1"/>
            </w14:solidFill>
          </w14:textFill>
        </w:rPr>
        <w:t>吸烟，</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保持肃静。</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700" w:firstLineChars="200"/>
        <w:jc w:val="both"/>
        <w:rPr>
          <w:rFonts w:ascii="Times New Roman" w:hAnsi="Times New Roman" w:eastAsia="仿宋" w:cs="Times New Roman"/>
          <w:color w:val="000000" w:themeColor="text1"/>
          <w:spacing w:val="15"/>
          <w:sz w:val="32"/>
          <w:szCs w:val="32"/>
          <w14:textFill>
            <w14:solidFill>
              <w14:schemeClr w14:val="tx1"/>
            </w14:solidFill>
          </w14:textFill>
        </w:rPr>
      </w:pP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五、考生在复试过程中</w:t>
      </w:r>
      <w:r>
        <w:rPr>
          <w:rFonts w:ascii="Times New Roman" w:hAnsi="Times New Roman" w:eastAsia="仿宋" w:cs="Times New Roman"/>
          <w:color w:val="000000" w:themeColor="text1"/>
          <w:spacing w:val="15"/>
          <w:sz w:val="32"/>
          <w:szCs w:val="32"/>
          <w14:textFill>
            <w14:solidFill>
              <w14:schemeClr w14:val="tx1"/>
            </w14:solidFill>
          </w14:textFill>
        </w:rPr>
        <w:t>不</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得</w:t>
      </w:r>
      <w:r>
        <w:rPr>
          <w:rFonts w:ascii="Times New Roman" w:hAnsi="Times New Roman" w:eastAsia="仿宋" w:cs="Times New Roman"/>
          <w:color w:val="000000" w:themeColor="text1"/>
          <w:spacing w:val="15"/>
          <w:sz w:val="32"/>
          <w:szCs w:val="32"/>
          <w14:textFill>
            <w14:solidFill>
              <w14:schemeClr w14:val="tx1"/>
            </w14:solidFill>
          </w14:textFill>
        </w:rPr>
        <w:t>求助他人</w:t>
      </w:r>
      <w:r>
        <w:rPr>
          <w:rFonts w:hint="eastAsia" w:ascii="Times New Roman" w:hAnsi="Times New Roman" w:eastAsia="仿宋" w:cs="Times New Roman"/>
          <w:color w:val="000000" w:themeColor="text1"/>
          <w:spacing w:val="15"/>
          <w:sz w:val="32"/>
          <w:szCs w:val="32"/>
          <w:lang w:eastAsia="zh-CN"/>
          <w14:textFill>
            <w14:solidFill>
              <w14:schemeClr w14:val="tx1"/>
            </w14:solidFill>
          </w14:textFill>
        </w:rPr>
        <w:t>；</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除</w:t>
      </w:r>
      <w:r>
        <w:rPr>
          <w:rFonts w:ascii="Times New Roman" w:hAnsi="Times New Roman" w:eastAsia="仿宋" w:cs="Times New Roman"/>
          <w:color w:val="000000" w:themeColor="text1"/>
          <w:spacing w:val="15"/>
          <w:sz w:val="32"/>
          <w:szCs w:val="32"/>
          <w14:textFill>
            <w14:solidFill>
              <w14:schemeClr w14:val="tx1"/>
            </w14:solidFill>
          </w14:textFill>
        </w:rPr>
        <w:t>院系有特殊规定</w:t>
      </w: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外，</w:t>
      </w:r>
      <w:r>
        <w:rPr>
          <w:rFonts w:ascii="Times New Roman" w:hAnsi="Times New Roman" w:eastAsia="仿宋" w:cs="Times New Roman"/>
          <w:color w:val="000000" w:themeColor="text1"/>
          <w:spacing w:val="15"/>
          <w:sz w:val="32"/>
          <w:szCs w:val="32"/>
          <w14:textFill>
            <w14:solidFill>
              <w14:schemeClr w14:val="tx1"/>
            </w14:solidFill>
          </w14:textFill>
        </w:rPr>
        <w:t>不得以任何方式查阅资料；不发表与复试内容无关的言论。</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700" w:firstLineChars="200"/>
        <w:jc w:val="both"/>
        <w:rPr>
          <w:rFonts w:eastAsia="仿宋"/>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六</w:t>
      </w:r>
      <w:r>
        <w:rPr>
          <w:rFonts w:ascii="Times New Roman" w:hAnsi="Times New Roman" w:eastAsia="仿宋" w:cs="Times New Roman"/>
          <w:color w:val="000000" w:themeColor="text1"/>
          <w:spacing w:val="15"/>
          <w:sz w:val="32"/>
          <w:szCs w:val="32"/>
          <w14:textFill>
            <w14:solidFill>
              <w14:schemeClr w14:val="tx1"/>
            </w14:solidFill>
          </w14:textFill>
        </w:rPr>
        <w:t>、复试结束后，</w:t>
      </w:r>
      <w:r>
        <w:rPr>
          <w:rFonts w:eastAsia="仿宋"/>
          <w:color w:val="000000" w:themeColor="text1"/>
          <w:sz w:val="32"/>
          <w:szCs w:val="32"/>
          <w14:textFill>
            <w14:solidFill>
              <w14:schemeClr w14:val="tx1"/>
            </w14:solidFill>
          </w14:textFill>
        </w:rPr>
        <w:t>不得将</w:t>
      </w:r>
      <w:r>
        <w:rPr>
          <w:rFonts w:hint="eastAsia" w:eastAsia="仿宋"/>
          <w:color w:val="000000" w:themeColor="text1"/>
          <w:sz w:val="32"/>
          <w:szCs w:val="32"/>
          <w14:textFill>
            <w14:solidFill>
              <w14:schemeClr w14:val="tx1"/>
            </w14:solidFill>
          </w14:textFill>
        </w:rPr>
        <w:t>复试</w:t>
      </w:r>
      <w:r>
        <w:rPr>
          <w:rFonts w:eastAsia="仿宋"/>
          <w:color w:val="000000" w:themeColor="text1"/>
          <w:sz w:val="32"/>
          <w:szCs w:val="32"/>
          <w14:textFill>
            <w14:solidFill>
              <w14:schemeClr w14:val="tx1"/>
            </w14:solidFill>
          </w14:textFill>
        </w:rPr>
        <w:t>考试过程</w:t>
      </w:r>
      <w:r>
        <w:rPr>
          <w:rFonts w:hint="eastAsia" w:eastAsia="仿宋"/>
          <w:color w:val="000000" w:themeColor="text1"/>
          <w:sz w:val="32"/>
          <w:szCs w:val="32"/>
          <w14:textFill>
            <w14:solidFill>
              <w14:schemeClr w14:val="tx1"/>
            </w14:solidFill>
          </w14:textFill>
        </w:rPr>
        <w:t>及考试内容以任何形式对外透露</w:t>
      </w:r>
      <w:r>
        <w:rPr>
          <w:rFonts w:eastAsia="仿宋"/>
          <w:color w:val="000000" w:themeColor="text1"/>
          <w:sz w:val="32"/>
          <w:szCs w:val="32"/>
          <w14:textFill>
            <w14:solidFill>
              <w14:schemeClr w14:val="tx1"/>
            </w14:solidFill>
          </w14:textFill>
        </w:rPr>
        <w:t>，否则</w:t>
      </w:r>
      <w:r>
        <w:rPr>
          <w:rFonts w:hint="eastAsia" w:eastAsia="仿宋"/>
          <w:color w:val="000000" w:themeColor="text1"/>
          <w:sz w:val="32"/>
          <w:szCs w:val="32"/>
          <w14:textFill>
            <w14:solidFill>
              <w14:schemeClr w14:val="tx1"/>
            </w14:solidFill>
          </w14:textFill>
        </w:rPr>
        <w:t>一经查实即</w:t>
      </w:r>
      <w:r>
        <w:rPr>
          <w:rFonts w:eastAsia="仿宋"/>
          <w:color w:val="000000" w:themeColor="text1"/>
          <w:sz w:val="32"/>
          <w:szCs w:val="32"/>
          <w14:textFill>
            <w14:solidFill>
              <w14:schemeClr w14:val="tx1"/>
            </w14:solidFill>
          </w14:textFill>
        </w:rPr>
        <w:t>按</w:t>
      </w:r>
      <w:r>
        <w:rPr>
          <w:rFonts w:hint="eastAsia" w:eastAsia="仿宋"/>
          <w:color w:val="000000" w:themeColor="text1"/>
          <w:sz w:val="32"/>
          <w:szCs w:val="32"/>
          <w14:textFill>
            <w14:solidFill>
              <w14:schemeClr w14:val="tx1"/>
            </w14:solidFill>
          </w14:textFill>
        </w:rPr>
        <w:t>舞</w:t>
      </w:r>
      <w:r>
        <w:rPr>
          <w:rFonts w:eastAsia="仿宋"/>
          <w:color w:val="000000" w:themeColor="text1"/>
          <w:sz w:val="32"/>
          <w:szCs w:val="32"/>
          <w14:textFill>
            <w14:solidFill>
              <w14:schemeClr w14:val="tx1"/>
            </w14:solidFill>
          </w14:textFill>
        </w:rPr>
        <w:t>弊处理，取消复试成绩</w:t>
      </w:r>
      <w:r>
        <w:rPr>
          <w:rFonts w:hint="eastAsia" w:eastAsia="仿宋"/>
          <w:color w:val="000000" w:themeColor="text1"/>
          <w:sz w:val="32"/>
          <w:szCs w:val="32"/>
          <w14:textFill>
            <w14:solidFill>
              <w14:schemeClr w14:val="tx1"/>
            </w14:solidFill>
          </w14:textFill>
        </w:rPr>
        <w:t>、上报教育部并计入个人诚信档案</w:t>
      </w:r>
      <w:r>
        <w:rPr>
          <w:rFonts w:eastAsia="仿宋"/>
          <w:color w:val="000000" w:themeColor="text1"/>
          <w:sz w:val="32"/>
          <w:szCs w:val="32"/>
          <w14:textFill>
            <w14:solidFill>
              <w14:schemeClr w14:val="tx1"/>
            </w14:solidFill>
          </w14:textFill>
        </w:rPr>
        <w:t>。</w:t>
      </w:r>
    </w:p>
    <w:p>
      <w:pPr>
        <w:pStyle w:val="4"/>
        <w:widowControl w:val="0"/>
        <w:shd w:val="clear" w:color="auto" w:fill="FFFFFF"/>
        <w:tabs>
          <w:tab w:val="left" w:pos="1134"/>
          <w:tab w:val="left" w:pos="1276"/>
        </w:tabs>
        <w:snapToGrid w:val="0"/>
        <w:spacing w:before="0" w:beforeAutospacing="0" w:after="0" w:afterAutospacing="0" w:line="560" w:lineRule="exact"/>
        <w:ind w:right="420" w:rightChars="200" w:firstLine="700" w:firstLineChars="200"/>
        <w:jc w:val="both"/>
        <w:rPr>
          <w:rFonts w:ascii="Times New Roman" w:hAnsi="Times New Roman" w:eastAsia="仿宋" w:cs="Times New Roman"/>
          <w:color w:val="000000" w:themeColor="text1"/>
          <w:spacing w:val="15"/>
          <w:sz w:val="32"/>
          <w:szCs w:val="32"/>
          <w14:textFill>
            <w14:solidFill>
              <w14:schemeClr w14:val="tx1"/>
            </w14:solidFill>
          </w14:textFill>
        </w:rPr>
      </w:pPr>
      <w:r>
        <w:rPr>
          <w:rFonts w:hint="eastAsia" w:ascii="Times New Roman" w:hAnsi="Times New Roman" w:eastAsia="仿宋" w:cs="Times New Roman"/>
          <w:color w:val="000000" w:themeColor="text1"/>
          <w:spacing w:val="15"/>
          <w:sz w:val="32"/>
          <w:szCs w:val="32"/>
          <w:lang w:val="en-US" w:eastAsia="zh-CN"/>
          <w14:textFill>
            <w14:solidFill>
              <w14:schemeClr w14:val="tx1"/>
            </w14:solidFill>
          </w14:textFill>
        </w:rPr>
        <w:t>七</w:t>
      </w:r>
      <w:r>
        <w:rPr>
          <w:rFonts w:ascii="Times New Roman" w:hAnsi="Times New Roman" w:eastAsia="仿宋" w:cs="Times New Roman"/>
          <w:color w:val="000000" w:themeColor="text1"/>
          <w:spacing w:val="15"/>
          <w:sz w:val="32"/>
          <w:szCs w:val="32"/>
          <w14:textFill>
            <w14:solidFill>
              <w14:schemeClr w14:val="tx1"/>
            </w14:solidFill>
          </w14:textFill>
        </w:rPr>
        <w:t>、考生如不遵守考场规则，不服从考试工作人员管理，有违纪、作弊等行为的，将按照《国家教育考试违规处理办法》进行处理并将情况记入国家教育考试诚信档案。</w:t>
      </w:r>
      <w:r>
        <w:rPr>
          <w:rFonts w:ascii="Times New Roman" w:hAnsi="Times New Roman" w:eastAsia="仿宋" w:cs="Times New Roman"/>
          <w:color w:val="000000" w:themeColor="text1"/>
          <w:spacing w:val="8"/>
          <w:sz w:val="32"/>
          <w:szCs w:val="32"/>
          <w14:textFill>
            <w14:solidFill>
              <w14:schemeClr w14:val="tx1"/>
            </w14:solidFill>
          </w14:textFill>
        </w:rPr>
        <w:t>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hMDBlZjU4ZTExZGQ5YzkxMTIxMGQxZjA1ZDA3YTMifQ=="/>
    <w:docVar w:name="KSO_WPS_MARK_KEY" w:val="9fc83545-0fbb-4ef3-9319-2efb7345bb1f"/>
  </w:docVars>
  <w:rsids>
    <w:rsidRoot w:val="00837C93"/>
    <w:rsid w:val="002301E4"/>
    <w:rsid w:val="00243141"/>
    <w:rsid w:val="0030740F"/>
    <w:rsid w:val="0035280C"/>
    <w:rsid w:val="00460555"/>
    <w:rsid w:val="005E270E"/>
    <w:rsid w:val="00646FA0"/>
    <w:rsid w:val="00773E49"/>
    <w:rsid w:val="007C635C"/>
    <w:rsid w:val="00837C93"/>
    <w:rsid w:val="00A53091"/>
    <w:rsid w:val="00C715D5"/>
    <w:rsid w:val="00C969FD"/>
    <w:rsid w:val="00CC42E1"/>
    <w:rsid w:val="00D065EC"/>
    <w:rsid w:val="00F9039B"/>
    <w:rsid w:val="00F91771"/>
    <w:rsid w:val="042A5B37"/>
    <w:rsid w:val="080976BA"/>
    <w:rsid w:val="15EE7D7F"/>
    <w:rsid w:val="20EC2798"/>
    <w:rsid w:val="2983452C"/>
    <w:rsid w:val="2FF975F4"/>
    <w:rsid w:val="50586C17"/>
    <w:rsid w:val="50B67315"/>
    <w:rsid w:val="5ED928ED"/>
    <w:rsid w:val="5EE05174"/>
    <w:rsid w:val="6C0B405A"/>
    <w:rsid w:val="751D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547</Words>
  <Characters>548</Characters>
  <Lines>7</Lines>
  <Paragraphs>2</Paragraphs>
  <TotalTime>2</TotalTime>
  <ScaleCrop>false</ScaleCrop>
  <LinksUpToDate>false</LinksUpToDate>
  <CharactersWithSpaces>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2020-05-06T02:03:00Z</dcterms:created>
  <dc:creator>刘静</dc:creator>
  <cp:lastModifiedBy>何磊</cp:lastModifiedBy>
  <dcterms:modified xsi:type="dcterms:W3CDTF">2023-03-17T07:11:26Z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EF70DB0399B44C2AA4F42C05FEB609E5</vt:lpwstr>
  </property>
</Properties>
</file>